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The Licensure bill is now supported by the Minnesota Board of Psychology.</w:t>
      </w:r>
    </w:p>
    <w:p w:rsidR="00000000" w:rsidDel="00000000" w:rsidP="00000000" w:rsidRDefault="00000000" w:rsidRPr="00000000" w14:paraId="00000002">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 </w:t>
      </w:r>
    </w:p>
    <w:p w:rsidR="00000000" w:rsidDel="00000000" w:rsidP="00000000" w:rsidRDefault="00000000" w:rsidRPr="00000000" w14:paraId="00000003">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We have been discussing the bill with other stakeholders such as the MPA and submitted the bill for comment to DHS with the goal of finding compromises and clarifying the message of the bill.</w:t>
      </w:r>
    </w:p>
    <w:p w:rsidR="00000000" w:rsidDel="00000000" w:rsidP="00000000" w:rsidRDefault="00000000" w:rsidRPr="00000000" w14:paraId="00000004">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 </w:t>
      </w:r>
    </w:p>
    <w:p w:rsidR="00000000" w:rsidDel="00000000" w:rsidP="00000000" w:rsidRDefault="00000000" w:rsidRPr="00000000" w14:paraId="00000005">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MNABA's goal for this bill is to create protections for members of the public seeking behavior analytic services, and ensure that more Minnesotans will have access to quality behavior analytic services by growing the field and raising quality standards.</w:t>
      </w:r>
    </w:p>
    <w:p w:rsidR="00000000" w:rsidDel="00000000" w:rsidP="00000000" w:rsidRDefault="00000000" w:rsidRPr="00000000" w14:paraId="00000006">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 </w:t>
      </w:r>
    </w:p>
    <w:p w:rsidR="00000000" w:rsidDel="00000000" w:rsidP="00000000" w:rsidRDefault="00000000" w:rsidRPr="00000000" w14:paraId="00000007">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Several key topics were a focus of discussions, they are summarized here:</w:t>
      </w:r>
    </w:p>
    <w:p w:rsidR="00000000" w:rsidDel="00000000" w:rsidP="00000000" w:rsidRDefault="00000000" w:rsidRPr="00000000" w14:paraId="00000008">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 </w:t>
      </w:r>
    </w:p>
    <w:p w:rsidR="00000000" w:rsidDel="00000000" w:rsidP="00000000" w:rsidRDefault="00000000" w:rsidRPr="00000000" w14:paraId="00000009">
      <w:pPr>
        <w:shd w:fill="ffffff" w:val="clear"/>
        <w:rPr>
          <w:rFonts w:ascii="Calibri" w:cs="Calibri" w:eastAsia="Calibri" w:hAnsi="Calibri"/>
          <w:b w:val="1"/>
          <w:color w:val="500050"/>
        </w:rPr>
      </w:pPr>
      <w:r w:rsidDel="00000000" w:rsidR="00000000" w:rsidRPr="00000000">
        <w:rPr>
          <w:rFonts w:ascii="Calibri" w:cs="Calibri" w:eastAsia="Calibri" w:hAnsi="Calibri"/>
          <w:b w:val="1"/>
          <w:color w:val="500050"/>
          <w:rtl w:val="0"/>
        </w:rPr>
        <w:t xml:space="preserve">Who will be licensed?</w:t>
      </w:r>
    </w:p>
    <w:p w:rsidR="00000000" w:rsidDel="00000000" w:rsidP="00000000" w:rsidRDefault="00000000" w:rsidRPr="00000000" w14:paraId="0000000A">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-Anyone with an accreditation from the BACB.</w:t>
      </w:r>
    </w:p>
    <w:p w:rsidR="00000000" w:rsidDel="00000000" w:rsidP="00000000" w:rsidRDefault="00000000" w:rsidRPr="00000000" w14:paraId="0000000B">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-Licensed psychologists may call themselves a behavior analyst if they meet competencies.</w:t>
      </w:r>
    </w:p>
    <w:p w:rsidR="00000000" w:rsidDel="00000000" w:rsidP="00000000" w:rsidRDefault="00000000" w:rsidRPr="00000000" w14:paraId="0000000C">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-"Licensed behavior analyst" is reserved for people who meet requirements of the BACB or those who meet the requirements of the alternative pathway.</w:t>
      </w:r>
    </w:p>
    <w:p w:rsidR="00000000" w:rsidDel="00000000" w:rsidP="00000000" w:rsidRDefault="00000000" w:rsidRPr="00000000" w14:paraId="0000000D">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-There is language in the bill for an alternative pathway. The current alternative pathways are available through BACB for LPs. There is additional language in the bill creating space for alternative pathways. None are specified, they must meet board approval and BCBA advisory council approval in the future.</w:t>
      </w:r>
    </w:p>
    <w:p w:rsidR="00000000" w:rsidDel="00000000" w:rsidP="00000000" w:rsidRDefault="00000000" w:rsidRPr="00000000" w14:paraId="0000000E">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-RBTs are not licensed under this law.</w:t>
      </w:r>
    </w:p>
    <w:p w:rsidR="00000000" w:rsidDel="00000000" w:rsidP="00000000" w:rsidRDefault="00000000" w:rsidRPr="00000000" w14:paraId="0000000F">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-BCaBAs are licensed under this law</w:t>
      </w:r>
    </w:p>
    <w:p w:rsidR="00000000" w:rsidDel="00000000" w:rsidP="00000000" w:rsidRDefault="00000000" w:rsidRPr="00000000" w14:paraId="00000010">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 </w:t>
      </w:r>
    </w:p>
    <w:p w:rsidR="00000000" w:rsidDel="00000000" w:rsidP="00000000" w:rsidRDefault="00000000" w:rsidRPr="00000000" w14:paraId="00000011">
      <w:pPr>
        <w:shd w:fill="ffffff" w:val="clear"/>
        <w:rPr>
          <w:rFonts w:ascii="Calibri" w:cs="Calibri" w:eastAsia="Calibri" w:hAnsi="Calibri"/>
          <w:b w:val="1"/>
          <w:color w:val="500050"/>
        </w:rPr>
      </w:pPr>
      <w:r w:rsidDel="00000000" w:rsidR="00000000" w:rsidRPr="00000000">
        <w:rPr>
          <w:rFonts w:ascii="Calibri" w:cs="Calibri" w:eastAsia="Calibri" w:hAnsi="Calibri"/>
          <w:b w:val="1"/>
          <w:color w:val="500050"/>
          <w:rtl w:val="0"/>
        </w:rPr>
        <w:t xml:space="preserve">Supervision</w:t>
      </w:r>
    </w:p>
    <w:p w:rsidR="00000000" w:rsidDel="00000000" w:rsidP="00000000" w:rsidRDefault="00000000" w:rsidRPr="00000000" w14:paraId="00000012">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-Psychologists can supervise behavior analysts if it is within their competency. This is disconnected from the path for certification through the BACB. Procedures for certification through the BACB are beyond the scope of this bill. The Psychological Practices Act governs supervision in existing statute.</w:t>
      </w:r>
    </w:p>
    <w:p w:rsidR="00000000" w:rsidDel="00000000" w:rsidP="00000000" w:rsidRDefault="00000000" w:rsidRPr="00000000" w14:paraId="00000013">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-BCaBAs and RBTs will need supervision from a BCBA or BCBA-D to maintain certification and thus licensure if applicable.</w:t>
      </w:r>
    </w:p>
    <w:p w:rsidR="00000000" w:rsidDel="00000000" w:rsidP="00000000" w:rsidRDefault="00000000" w:rsidRPr="00000000" w14:paraId="00000014">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-To become a certificant, the certificant will need supervision in accordance with BACB guidelines.</w:t>
      </w:r>
    </w:p>
    <w:p w:rsidR="00000000" w:rsidDel="00000000" w:rsidP="00000000" w:rsidRDefault="00000000" w:rsidRPr="00000000" w14:paraId="00000015">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 </w:t>
      </w:r>
    </w:p>
    <w:p w:rsidR="00000000" w:rsidDel="00000000" w:rsidP="00000000" w:rsidRDefault="00000000" w:rsidRPr="00000000" w14:paraId="00000016">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 </w:t>
      </w:r>
    </w:p>
    <w:p w:rsidR="00000000" w:rsidDel="00000000" w:rsidP="00000000" w:rsidRDefault="00000000" w:rsidRPr="00000000" w14:paraId="00000017">
      <w:pPr>
        <w:shd w:fill="ffffff" w:val="clear"/>
        <w:rPr>
          <w:rFonts w:ascii="Calibri" w:cs="Calibri" w:eastAsia="Calibri" w:hAnsi="Calibri"/>
          <w:b w:val="1"/>
          <w:color w:val="500050"/>
        </w:rPr>
      </w:pPr>
      <w:r w:rsidDel="00000000" w:rsidR="00000000" w:rsidRPr="00000000">
        <w:rPr>
          <w:rFonts w:ascii="Calibri" w:cs="Calibri" w:eastAsia="Calibri" w:hAnsi="Calibri"/>
          <w:b w:val="1"/>
          <w:color w:val="500050"/>
          <w:rtl w:val="0"/>
        </w:rPr>
        <w:t xml:space="preserve">Title</w:t>
      </w:r>
    </w:p>
    <w:p w:rsidR="00000000" w:rsidDel="00000000" w:rsidP="00000000" w:rsidRDefault="00000000" w:rsidRPr="00000000" w14:paraId="00000018">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-Behavior analyst will be reserved for;</w:t>
      </w:r>
    </w:p>
    <w:p w:rsidR="00000000" w:rsidDel="00000000" w:rsidP="00000000" w:rsidRDefault="00000000" w:rsidRPr="00000000" w14:paraId="00000019">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   - BACB certificants,</w:t>
      </w:r>
    </w:p>
    <w:p w:rsidR="00000000" w:rsidDel="00000000" w:rsidP="00000000" w:rsidRDefault="00000000" w:rsidRPr="00000000" w14:paraId="0000001A">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   -Licensed psychologists that can claim that behavior analysis is within their scope of practice.</w:t>
      </w:r>
    </w:p>
    <w:p w:rsidR="00000000" w:rsidDel="00000000" w:rsidP="00000000" w:rsidRDefault="00000000" w:rsidRPr="00000000" w14:paraId="0000001B">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-The title for licensees under this statute: Licensed Behavior Analyst.</w:t>
      </w:r>
    </w:p>
    <w:p w:rsidR="00000000" w:rsidDel="00000000" w:rsidP="00000000" w:rsidRDefault="00000000" w:rsidRPr="00000000" w14:paraId="0000001C">
      <w:pPr>
        <w:shd w:fill="ffffff" w:val="clear"/>
        <w:rPr>
          <w:rFonts w:ascii="Calibri" w:cs="Calibri" w:eastAsia="Calibri" w:hAnsi="Calibri"/>
          <w:color w:val="500050"/>
        </w:rPr>
      </w:pPr>
      <w:r w:rsidDel="00000000" w:rsidR="00000000" w:rsidRPr="00000000">
        <w:rPr>
          <w:rtl w:val="0"/>
        </w:rPr>
      </w:r>
    </w:p>
    <w:p w:rsidR="00000000" w:rsidDel="00000000" w:rsidP="00000000" w:rsidRDefault="00000000" w:rsidRPr="00000000" w14:paraId="0000001D">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 </w:t>
      </w:r>
    </w:p>
    <w:p w:rsidR="00000000" w:rsidDel="00000000" w:rsidP="00000000" w:rsidRDefault="00000000" w:rsidRPr="00000000" w14:paraId="0000001E">
      <w:pPr>
        <w:shd w:fill="ffffff" w:val="clear"/>
        <w:rPr>
          <w:rFonts w:ascii="Calibri" w:cs="Calibri" w:eastAsia="Calibri" w:hAnsi="Calibri"/>
          <w:b w:val="1"/>
          <w:color w:val="500050"/>
        </w:rPr>
      </w:pPr>
      <w:r w:rsidDel="00000000" w:rsidR="00000000" w:rsidRPr="00000000">
        <w:rPr>
          <w:rFonts w:ascii="Calibri" w:cs="Calibri" w:eastAsia="Calibri" w:hAnsi="Calibri"/>
          <w:b w:val="1"/>
          <w:color w:val="500050"/>
          <w:rtl w:val="0"/>
        </w:rPr>
        <w:t xml:space="preserve">Scope of Practice</w:t>
      </w:r>
    </w:p>
    <w:p w:rsidR="00000000" w:rsidDel="00000000" w:rsidP="00000000" w:rsidRDefault="00000000" w:rsidRPr="00000000" w14:paraId="0000001F">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-Licensed psychologists will defer to the Psychological Practices Act.</w:t>
      </w:r>
    </w:p>
    <w:p w:rsidR="00000000" w:rsidDel="00000000" w:rsidP="00000000" w:rsidRDefault="00000000" w:rsidRPr="00000000" w14:paraId="00000020">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ab/>
        <w:t xml:space="preserve">-Licensed psychologists fall under the scope of practice in this bill if the licensed psychologist </w:t>
      </w:r>
    </w:p>
    <w:p w:rsidR="00000000" w:rsidDel="00000000" w:rsidP="00000000" w:rsidRDefault="00000000" w:rsidRPr="00000000" w14:paraId="00000021">
      <w:pPr>
        <w:shd w:fill="ffffff" w:val="clear"/>
        <w:ind w:firstLine="720"/>
        <w:rPr>
          <w:rFonts w:ascii="Calibri" w:cs="Calibri" w:eastAsia="Calibri" w:hAnsi="Calibri"/>
          <w:color w:val="500050"/>
        </w:rPr>
      </w:pPr>
      <w:r w:rsidDel="00000000" w:rsidR="00000000" w:rsidRPr="00000000">
        <w:rPr>
          <w:rFonts w:ascii="Calibri" w:cs="Calibri" w:eastAsia="Calibri" w:hAnsi="Calibri"/>
          <w:color w:val="500050"/>
          <w:rtl w:val="0"/>
        </w:rPr>
        <w:t xml:space="preserve">meets BACB requirements for certification.</w:t>
      </w:r>
    </w:p>
    <w:p w:rsidR="00000000" w:rsidDel="00000000" w:rsidP="00000000" w:rsidRDefault="00000000" w:rsidRPr="00000000" w14:paraId="00000022">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-The scope of practice for this bill is defined under the definition of Applied Behavior Analysis.</w:t>
      </w:r>
    </w:p>
    <w:p w:rsidR="00000000" w:rsidDel="00000000" w:rsidP="00000000" w:rsidRDefault="00000000" w:rsidRPr="00000000" w14:paraId="00000023">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24">
      <w:pPr>
        <w:shd w:fill="ffffff" w:val="clear"/>
        <w:rPr>
          <w:rFonts w:ascii="Calibri" w:cs="Calibri" w:eastAsia="Calibri" w:hAnsi="Calibri"/>
          <w:b w:val="1"/>
          <w:color w:val="500050"/>
        </w:rPr>
      </w:pPr>
      <w:r w:rsidDel="00000000" w:rsidR="00000000" w:rsidRPr="00000000">
        <w:rPr>
          <w:rFonts w:ascii="Calibri" w:cs="Calibri" w:eastAsia="Calibri" w:hAnsi="Calibri"/>
          <w:b w:val="1"/>
          <w:color w:val="500050"/>
          <w:rtl w:val="0"/>
        </w:rPr>
        <w:t xml:space="preserve">The make-up of the board</w:t>
      </w:r>
    </w:p>
    <w:p w:rsidR="00000000" w:rsidDel="00000000" w:rsidP="00000000" w:rsidRDefault="00000000" w:rsidRPr="00000000" w14:paraId="00000025">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-Advisory council of behavior analysts. The advisory council will be able to make recommendations to the board.</w:t>
      </w:r>
    </w:p>
    <w:p w:rsidR="00000000" w:rsidDel="00000000" w:rsidP="00000000" w:rsidRDefault="00000000" w:rsidRPr="00000000" w14:paraId="00000026">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-BACB Certificants can sit on the board if they are also a licensed psychologist and are appointed.</w:t>
      </w:r>
    </w:p>
    <w:p w:rsidR="00000000" w:rsidDel="00000000" w:rsidP="00000000" w:rsidRDefault="00000000" w:rsidRPr="00000000" w14:paraId="00000027">
      <w:pPr>
        <w:shd w:fill="ffffff" w:val="clear"/>
        <w:rPr>
          <w:rFonts w:ascii="Calibri" w:cs="Calibri" w:eastAsia="Calibri" w:hAnsi="Calibri"/>
          <w:color w:val="500050"/>
        </w:rPr>
      </w:pPr>
      <w:r w:rsidDel="00000000" w:rsidR="00000000" w:rsidRPr="00000000">
        <w:rPr>
          <w:rFonts w:ascii="Calibri" w:cs="Calibri" w:eastAsia="Calibri" w:hAnsi="Calibri"/>
          <w:color w:val="500050"/>
          <w:rtl w:val="0"/>
        </w:rPr>
        <w:t xml:space="preserve"> </w:t>
      </w:r>
    </w:p>
    <w:p w:rsidR="00000000" w:rsidDel="00000000" w:rsidP="00000000" w:rsidRDefault="00000000" w:rsidRPr="00000000" w14:paraId="00000028">
      <w:pPr>
        <w:shd w:fill="ffffff" w:val="clear"/>
        <w:rPr>
          <w:rFonts w:ascii="Calibri" w:cs="Calibri" w:eastAsia="Calibri" w:hAnsi="Calibri"/>
          <w:color w:val="50005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